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851"/>
        <w:gridCol w:w="4810"/>
      </w:tblGrid>
      <w:tr w:rsidR="00D85814" w14:paraId="080C112D" w14:textId="77777777" w:rsidTr="008558D8">
        <w:tc>
          <w:tcPr>
            <w:tcW w:w="5382" w:type="dxa"/>
            <w:gridSpan w:val="2"/>
          </w:tcPr>
          <w:p w14:paraId="7F689368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Name des antragstellenden Vereins</w:t>
            </w:r>
          </w:p>
          <w:p w14:paraId="7E6B54E5" w14:textId="69EBEAEC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  <w:tc>
          <w:tcPr>
            <w:tcW w:w="4810" w:type="dxa"/>
          </w:tcPr>
          <w:p w14:paraId="15A44AD4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Ort</w:t>
            </w:r>
          </w:p>
          <w:p w14:paraId="296AFA2B" w14:textId="5AD75F6F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</w:tr>
      <w:tr w:rsidR="00D85814" w14:paraId="4CC8DD85" w14:textId="77777777" w:rsidTr="00AD7866">
        <w:tc>
          <w:tcPr>
            <w:tcW w:w="5382" w:type="dxa"/>
            <w:gridSpan w:val="2"/>
          </w:tcPr>
          <w:p w14:paraId="0EE2EC97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vertreten durch den 1. Vorsitzenden:</w:t>
            </w:r>
          </w:p>
          <w:p w14:paraId="51FB9EBF" w14:textId="329B1D72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4730837A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Datum</w:t>
            </w:r>
          </w:p>
          <w:p w14:paraId="28CC9DA7" w14:textId="2B30C8BF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</w:tr>
      <w:tr w:rsidR="008A267E" w:rsidRPr="00A63628" w14:paraId="6EE10831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3F5F892" w14:textId="712658DF" w:rsidR="008A267E" w:rsidRPr="00A63628" w:rsidRDefault="008A267E" w:rsidP="00365AC4">
            <w:pPr>
              <w:spacing w:before="120" w:after="120" w:line="275" w:lineRule="exact"/>
              <w:ind w:right="36"/>
              <w:textAlignment w:val="baseline"/>
              <w:rPr>
                <w:rFonts w:eastAsia="Times New Roman"/>
                <w:b/>
                <w:bCs/>
                <w:color w:val="000000"/>
                <w:sz w:val="20"/>
                <w:lang w:val="de-DE"/>
              </w:rPr>
            </w:pPr>
            <w:r w:rsidRPr="00A63628">
              <w:rPr>
                <w:rFonts w:ascii="Arial" w:eastAsia="Arial" w:hAnsi="Arial"/>
                <w:b/>
                <w:bCs/>
                <w:color w:val="000000"/>
                <w:spacing w:val="-1"/>
                <w:sz w:val="24"/>
                <w:lang w:val="de-DE"/>
              </w:rPr>
              <w:t>Pfälzischer Schachbund e.V.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DE23C" w14:textId="77777777" w:rsidR="008A267E" w:rsidRDefault="008A267E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left w:val="single" w:sz="4" w:space="0" w:color="auto"/>
              <w:bottom w:val="dotted" w:sz="4" w:space="0" w:color="auto"/>
            </w:tcBorders>
          </w:tcPr>
          <w:p w14:paraId="3CED18E6" w14:textId="5F1E113F" w:rsidR="008558D8" w:rsidRDefault="008A267E" w:rsidP="006A388B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  <w:r w:rsidRPr="008A267E">
              <w:rPr>
                <w:rFonts w:eastAsia="Times New Roman"/>
                <w:color w:val="000000"/>
                <w:sz w:val="20"/>
                <w:lang w:val="de-DE"/>
              </w:rPr>
              <w:t>(vollständige Adresse</w:t>
            </w:r>
            <w:r w:rsidR="008558D8">
              <w:rPr>
                <w:rFonts w:eastAsia="Times New Roman"/>
                <w:color w:val="000000"/>
                <w:sz w:val="20"/>
                <w:lang w:val="de-DE"/>
              </w:rPr>
              <w:t xml:space="preserve">, </w:t>
            </w:r>
            <w:r w:rsidRPr="008A267E">
              <w:rPr>
                <w:rFonts w:eastAsia="Times New Roman"/>
                <w:color w:val="000000"/>
                <w:sz w:val="20"/>
                <w:lang w:val="de-DE"/>
              </w:rPr>
              <w:t>Telefonnummer</w:t>
            </w:r>
            <w:r w:rsidR="008558D8">
              <w:rPr>
                <w:rFonts w:eastAsia="Times New Roman"/>
                <w:color w:val="000000"/>
                <w:sz w:val="20"/>
                <w:lang w:val="de-DE"/>
              </w:rPr>
              <w:t xml:space="preserve"> und </w:t>
            </w:r>
            <w:proofErr w:type="spellStart"/>
            <w:proofErr w:type="gramStart"/>
            <w:r w:rsidR="008558D8">
              <w:rPr>
                <w:rFonts w:eastAsia="Times New Roman"/>
                <w:color w:val="000000"/>
                <w:sz w:val="20"/>
                <w:lang w:val="de-DE"/>
              </w:rPr>
              <w:t>eMail</w:t>
            </w:r>
            <w:proofErr w:type="spellEnd"/>
            <w:proofErr w:type="gramEnd"/>
            <w:r w:rsidRPr="008A267E">
              <w:rPr>
                <w:rFonts w:eastAsia="Times New Roman"/>
                <w:color w:val="000000"/>
                <w:sz w:val="20"/>
                <w:lang w:val="de-DE"/>
              </w:rPr>
              <w:t>)</w:t>
            </w:r>
          </w:p>
        </w:tc>
      </w:tr>
      <w:tr w:rsidR="002553E2" w:rsidRPr="008558D8" w14:paraId="22E3AC36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65C62F" w14:textId="583390D5" w:rsidR="002553E2" w:rsidRPr="00A63628" w:rsidRDefault="00A63628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1"/>
                <w:sz w:val="24"/>
                <w:lang w:val="de-DE"/>
              </w:rPr>
            </w:pPr>
            <w:r w:rsidRPr="00A63628">
              <w:rPr>
                <w:rFonts w:ascii="Arial" w:eastAsia="Arial" w:hAnsi="Arial"/>
                <w:b/>
                <w:bCs/>
                <w:color w:val="000000"/>
                <w:sz w:val="24"/>
                <w:lang w:val="de-DE"/>
              </w:rPr>
              <w:t>Schatzmeister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0AF8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0B69B8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1E9C0144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CFDF37D" w14:textId="4A4B3A5C" w:rsidR="002553E2" w:rsidRPr="00A63628" w:rsidRDefault="00A63628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1"/>
                <w:sz w:val="24"/>
                <w:lang w:val="de-DE"/>
              </w:rPr>
            </w:pPr>
            <w:r w:rsidRPr="00A63628">
              <w:rPr>
                <w:rFonts w:ascii="Arial" w:eastAsia="Arial" w:hAnsi="Arial"/>
                <w:b/>
                <w:bCs/>
                <w:color w:val="000000"/>
                <w:spacing w:val="-1"/>
                <w:sz w:val="24"/>
                <w:lang w:val="de-DE"/>
              </w:rPr>
              <w:t>Sven</w:t>
            </w:r>
            <w:r w:rsidR="00E445F8" w:rsidRPr="00A63628">
              <w:rPr>
                <w:rFonts w:ascii="Arial" w:eastAsia="Arial" w:hAnsi="Arial"/>
                <w:b/>
                <w:bCs/>
                <w:color w:val="000000"/>
                <w:spacing w:val="-1"/>
                <w:sz w:val="24"/>
                <w:lang w:val="de-DE"/>
              </w:rPr>
              <w:t xml:space="preserve"> Müller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303D0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6610B7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4AF95485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7711EF5" w14:textId="2E6F66FA" w:rsidR="002553E2" w:rsidRPr="00A63628" w:rsidRDefault="00A63628" w:rsidP="002553E2">
            <w:pPr>
              <w:tabs>
                <w:tab w:val="left" w:pos="2716"/>
              </w:tabs>
              <w:spacing w:before="120" w:after="120" w:line="273" w:lineRule="exact"/>
              <w:ind w:right="36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1"/>
                <w:sz w:val="24"/>
                <w:lang w:val="de-DE"/>
              </w:rPr>
            </w:pPr>
            <w:r w:rsidRPr="00A63628">
              <w:rPr>
                <w:rFonts w:ascii="Arial" w:eastAsia="Arial" w:hAnsi="Arial"/>
                <w:b/>
                <w:bCs/>
                <w:color w:val="000000"/>
                <w:spacing w:val="-1"/>
                <w:sz w:val="24"/>
                <w:lang w:val="de-DE"/>
              </w:rPr>
              <w:t>Am Erlenbrunnen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D665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0CAA97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7777CDB8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460181" w14:textId="24D7F0B6" w:rsidR="002553E2" w:rsidRDefault="00A63628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67271</w:t>
            </w:r>
            <w:r w:rsidR="00E445F8"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Kleinkarlbach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4B9D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</w:tcBorders>
          </w:tcPr>
          <w:p w14:paraId="204AFA7A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</w:tbl>
    <w:p w14:paraId="68FF526A" w14:textId="1D1AD736" w:rsidR="00A86267" w:rsidRDefault="00A86267" w:rsidP="006A388B">
      <w:pPr>
        <w:tabs>
          <w:tab w:val="left" w:pos="1701"/>
        </w:tabs>
        <w:spacing w:before="720" w:line="273" w:lineRule="exact"/>
        <w:ind w:right="34"/>
        <w:textAlignment w:val="baseline"/>
        <w:rPr>
          <w:rFonts w:eastAsia="Times New Roman"/>
          <w:b/>
          <w:color w:val="000000"/>
          <w:spacing w:val="2"/>
          <w:sz w:val="24"/>
          <w:u w:val="single"/>
          <w:lang w:val="de-DE"/>
        </w:rPr>
      </w:pPr>
      <w:r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Betr</w:t>
      </w:r>
      <w:r w:rsidR="00365AC4"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eff</w:t>
      </w:r>
      <w:r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.</w:t>
      </w:r>
      <w:r>
        <w:rPr>
          <w:rFonts w:eastAsia="Times New Roman"/>
          <w:color w:val="000000"/>
          <w:spacing w:val="2"/>
          <w:sz w:val="24"/>
          <w:lang w:val="de-DE"/>
        </w:rPr>
        <w:t>:</w:t>
      </w:r>
      <w:r w:rsidR="00365AC4">
        <w:rPr>
          <w:rFonts w:eastAsia="Times New Roman"/>
          <w:color w:val="000000"/>
          <w:spacing w:val="2"/>
          <w:sz w:val="24"/>
          <w:lang w:val="de-DE"/>
        </w:rPr>
        <w:tab/>
      </w:r>
      <w:r>
        <w:rPr>
          <w:rFonts w:eastAsia="Times New Roman"/>
          <w:color w:val="000000"/>
          <w:spacing w:val="2"/>
          <w:sz w:val="24"/>
          <w:lang w:val="de-DE"/>
        </w:rPr>
        <w:t>Zuschussantrag (*)</w:t>
      </w:r>
    </w:p>
    <w:p w14:paraId="2609AD50" w14:textId="1D59E3B3" w:rsidR="00A86267" w:rsidRDefault="00A86267" w:rsidP="00365AC4">
      <w:pPr>
        <w:tabs>
          <w:tab w:val="left" w:pos="1701"/>
        </w:tabs>
        <w:spacing w:line="274" w:lineRule="exact"/>
        <w:ind w:right="36"/>
        <w:textAlignment w:val="baseline"/>
        <w:rPr>
          <w:rFonts w:eastAsia="Times New Roman"/>
          <w:b/>
          <w:color w:val="000000"/>
          <w:sz w:val="24"/>
          <w:u w:val="single"/>
          <w:lang w:val="de-DE"/>
        </w:rPr>
      </w:pPr>
      <w:r>
        <w:rPr>
          <w:rFonts w:eastAsia="Times New Roman"/>
          <w:b/>
          <w:color w:val="000000"/>
          <w:sz w:val="24"/>
          <w:u w:val="single"/>
          <w:lang w:val="de-DE"/>
        </w:rPr>
        <w:t>Anl</w:t>
      </w:r>
      <w:r w:rsidR="00365AC4">
        <w:rPr>
          <w:rFonts w:eastAsia="Times New Roman"/>
          <w:b/>
          <w:color w:val="000000"/>
          <w:sz w:val="24"/>
          <w:u w:val="single"/>
          <w:lang w:val="de-DE"/>
        </w:rPr>
        <w:t>a</w:t>
      </w:r>
      <w:r>
        <w:rPr>
          <w:rFonts w:eastAsia="Times New Roman"/>
          <w:b/>
          <w:color w:val="000000"/>
          <w:sz w:val="24"/>
          <w:u w:val="single"/>
          <w:lang w:val="de-DE"/>
        </w:rPr>
        <w:t>g</w:t>
      </w:r>
      <w:r w:rsidR="00365AC4">
        <w:rPr>
          <w:rFonts w:eastAsia="Times New Roman"/>
          <w:b/>
          <w:color w:val="000000"/>
          <w:sz w:val="24"/>
          <w:u w:val="single"/>
          <w:lang w:val="de-DE"/>
        </w:rPr>
        <w:t>e</w:t>
      </w:r>
      <w:r>
        <w:rPr>
          <w:rFonts w:eastAsia="Times New Roman"/>
          <w:color w:val="000000"/>
          <w:sz w:val="24"/>
          <w:lang w:val="de-DE"/>
        </w:rPr>
        <w:t>.:</w:t>
      </w:r>
      <w:r w:rsidR="00365AC4"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>Originalrechnungen und Originalzahlungsnachweise</w:t>
      </w:r>
    </w:p>
    <w:p w14:paraId="41ED40F7" w14:textId="77777777" w:rsidR="006A388B" w:rsidRDefault="00A86267" w:rsidP="00365AC4">
      <w:pPr>
        <w:tabs>
          <w:tab w:val="left" w:pos="1701"/>
          <w:tab w:val="left" w:leader="dot" w:pos="6804"/>
        </w:tabs>
        <w:spacing w:before="120" w:line="480" w:lineRule="auto"/>
        <w:ind w:right="3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Der antragstellende Verein, vertreten durch den 1. Vorsitzenden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</w:tblGrid>
      <w:tr w:rsidR="006A388B" w14:paraId="062E4C65" w14:textId="77777777" w:rsidTr="006A388B">
        <w:trPr>
          <w:trHeight w:hRule="exact" w:val="454"/>
        </w:trPr>
        <w:tc>
          <w:tcPr>
            <w:tcW w:w="1560" w:type="dxa"/>
          </w:tcPr>
          <w:p w14:paraId="2E4417C6" w14:textId="19D89748" w:rsidR="006A388B" w:rsidRDefault="006A388B" w:rsidP="00365AC4">
            <w:pPr>
              <w:tabs>
                <w:tab w:val="left" w:pos="1701"/>
                <w:tab w:val="left" w:leader="dot" w:pos="6804"/>
              </w:tabs>
              <w:spacing w:before="120" w:line="480" w:lineRule="auto"/>
              <w:ind w:right="34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r>
              <w:rPr>
                <w:rFonts w:eastAsia="Times New Roman"/>
                <w:color w:val="000000"/>
                <w:sz w:val="24"/>
                <w:lang w:val="de-DE"/>
              </w:rPr>
              <w:t>Herrn/Frau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550C1FA" w14:textId="77777777" w:rsidR="006A388B" w:rsidRDefault="006A388B" w:rsidP="00365AC4">
            <w:pPr>
              <w:tabs>
                <w:tab w:val="left" w:pos="1701"/>
                <w:tab w:val="left" w:leader="dot" w:pos="6804"/>
              </w:tabs>
              <w:spacing w:before="120" w:line="480" w:lineRule="auto"/>
              <w:ind w:right="34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497E443C" w14:textId="468AD339" w:rsidR="00A86267" w:rsidRDefault="00A86267" w:rsidP="006A388B">
      <w:pPr>
        <w:spacing w:before="120"/>
        <w:jc w:val="both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hat folgende Anschaffungen getätigt und beantragt hierfür einen Zuschuss nach den Richtlinien zur Förderung des Schachsports des PSB:</w:t>
      </w:r>
    </w:p>
    <w:p w14:paraId="56D61AD5" w14:textId="77777777" w:rsidR="00F2565C" w:rsidRPr="00F2565C" w:rsidRDefault="00F2565C" w:rsidP="00F2565C">
      <w:pPr>
        <w:jc w:val="both"/>
        <w:textAlignment w:val="baseline"/>
        <w:rPr>
          <w:rFonts w:eastAsia="Times New Roman"/>
          <w:color w:val="000000"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5"/>
        <w:gridCol w:w="2359"/>
        <w:gridCol w:w="4025"/>
        <w:gridCol w:w="2374"/>
      </w:tblGrid>
      <w:tr w:rsidR="00F2565C" w:rsidRPr="0063687F" w14:paraId="5EABE39A" w14:textId="42D5BBB5" w:rsidTr="0063687F">
        <w:trPr>
          <w:trHeight w:hRule="exact" w:val="284"/>
        </w:trPr>
        <w:tc>
          <w:tcPr>
            <w:tcW w:w="1605" w:type="dxa"/>
            <w:vAlign w:val="center"/>
          </w:tcPr>
          <w:p w14:paraId="00CE2460" w14:textId="5318E44E" w:rsidR="00F2565C" w:rsidRPr="0063687F" w:rsidRDefault="00F2565C" w:rsidP="00F2565C">
            <w:pPr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Rechnungsdatum</w:t>
            </w:r>
          </w:p>
        </w:tc>
        <w:tc>
          <w:tcPr>
            <w:tcW w:w="2359" w:type="dxa"/>
            <w:vAlign w:val="center"/>
          </w:tcPr>
          <w:p w14:paraId="7F5625ED" w14:textId="50E681C2" w:rsidR="00F2565C" w:rsidRPr="0063687F" w:rsidRDefault="00F2565C" w:rsidP="00F2565C">
            <w:pPr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Lieferant</w:t>
            </w:r>
          </w:p>
        </w:tc>
        <w:tc>
          <w:tcPr>
            <w:tcW w:w="4025" w:type="dxa"/>
            <w:vAlign w:val="center"/>
          </w:tcPr>
          <w:p w14:paraId="26F9F800" w14:textId="5F391589" w:rsidR="00F2565C" w:rsidRPr="0063687F" w:rsidRDefault="00F2565C" w:rsidP="00F2565C">
            <w:pPr>
              <w:tabs>
                <w:tab w:val="left" w:pos="2088"/>
                <w:tab w:val="left" w:pos="4248"/>
                <w:tab w:val="right" w:pos="9648"/>
              </w:tabs>
              <w:textAlignment w:val="baseline"/>
              <w:rPr>
                <w:rFonts w:ascii="Arial Narrow" w:eastAsia="Times New Roman" w:hAnsi="Arial Narrow"/>
                <w:color w:val="000000"/>
                <w:sz w:val="20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 xml:space="preserve">Genaue Bezeichnung </w:t>
            </w:r>
            <w:r w:rsidRPr="0063687F">
              <w:rPr>
                <w:rFonts w:ascii="Arial Narrow" w:eastAsia="Times New Roman" w:hAnsi="Arial Narrow"/>
                <w:color w:val="000000"/>
                <w:spacing w:val="1"/>
                <w:sz w:val="20"/>
                <w:lang w:val="de-DE"/>
              </w:rPr>
              <w:t>gekauften Gegenstandes</w:t>
            </w:r>
          </w:p>
        </w:tc>
        <w:tc>
          <w:tcPr>
            <w:tcW w:w="2374" w:type="dxa"/>
            <w:vAlign w:val="center"/>
          </w:tcPr>
          <w:p w14:paraId="1C8EE4B3" w14:textId="2041C646" w:rsidR="00F2565C" w:rsidRPr="0063687F" w:rsidRDefault="00F2565C" w:rsidP="00F2565C">
            <w:pPr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tatsächlich gezahlter</w:t>
            </w:r>
            <w:r w:rsidRPr="0063687F">
              <w:rPr>
                <w:rFonts w:ascii="Arial Narrow" w:eastAsia="Times New Roman" w:hAnsi="Arial Narrow"/>
                <w:color w:val="000000"/>
                <w:spacing w:val="1"/>
                <w:sz w:val="20"/>
                <w:lang w:val="de-DE"/>
              </w:rPr>
              <w:t xml:space="preserve"> Betrag EUR</w:t>
            </w:r>
          </w:p>
        </w:tc>
      </w:tr>
      <w:tr w:rsidR="00F2565C" w14:paraId="7C027F1E" w14:textId="30E8679E" w:rsidTr="0063687F">
        <w:trPr>
          <w:trHeight w:hRule="exact" w:val="397"/>
        </w:trPr>
        <w:tc>
          <w:tcPr>
            <w:tcW w:w="1605" w:type="dxa"/>
          </w:tcPr>
          <w:p w14:paraId="03476F5A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66879274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7A0A664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5EDBE1E7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F2565C" w14:paraId="7530675F" w14:textId="34763C07" w:rsidTr="0063687F">
        <w:trPr>
          <w:trHeight w:hRule="exact" w:val="397"/>
        </w:trPr>
        <w:tc>
          <w:tcPr>
            <w:tcW w:w="1605" w:type="dxa"/>
          </w:tcPr>
          <w:p w14:paraId="06D38D20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7CD9B56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471113C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36E99B9B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F2565C" w14:paraId="3B109FBE" w14:textId="3B035297" w:rsidTr="0063687F">
        <w:trPr>
          <w:trHeight w:hRule="exact" w:val="397"/>
        </w:trPr>
        <w:tc>
          <w:tcPr>
            <w:tcW w:w="1605" w:type="dxa"/>
          </w:tcPr>
          <w:p w14:paraId="5CFA9C8C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15549C93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6A07749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09843710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0C0C98C0" w14:textId="25634E73" w:rsidR="00A86267" w:rsidRDefault="00A86267" w:rsidP="00F2565C">
      <w:pPr>
        <w:spacing w:before="120" w:line="277" w:lineRule="exact"/>
        <w:ind w:right="34"/>
        <w:jc w:val="both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Die </w:t>
      </w:r>
      <w:r>
        <w:rPr>
          <w:rFonts w:eastAsia="Times New Roman"/>
          <w:b/>
          <w:color w:val="000000"/>
          <w:sz w:val="24"/>
          <w:lang w:val="de-DE"/>
        </w:rPr>
        <w:t xml:space="preserve">Originalrechnungen </w:t>
      </w:r>
      <w:r>
        <w:rPr>
          <w:rFonts w:eastAsia="Times New Roman"/>
          <w:color w:val="000000"/>
          <w:sz w:val="24"/>
          <w:lang w:val="de-DE"/>
        </w:rPr>
        <w:t xml:space="preserve">und </w:t>
      </w:r>
      <w:r>
        <w:rPr>
          <w:rFonts w:eastAsia="Times New Roman"/>
          <w:b/>
          <w:color w:val="000000"/>
          <w:sz w:val="24"/>
          <w:lang w:val="de-DE"/>
        </w:rPr>
        <w:t xml:space="preserve">Originalzahlungsnachweise </w:t>
      </w:r>
      <w:r>
        <w:rPr>
          <w:rFonts w:eastAsia="Times New Roman"/>
          <w:color w:val="000000"/>
          <w:sz w:val="24"/>
          <w:lang w:val="de-DE"/>
        </w:rPr>
        <w:t xml:space="preserve">(z.B. Originalquittung, Kontoauszug, Überweisungsauftrag mit Bankbestätigung) liegen dem Antrag als Anlage bei. </w:t>
      </w:r>
      <w:r>
        <w:rPr>
          <w:rFonts w:eastAsia="Times New Roman"/>
          <w:b/>
          <w:color w:val="000000"/>
          <w:sz w:val="24"/>
          <w:lang w:val="de-DE"/>
        </w:rPr>
        <w:t>Auf den Originalrechnungen ist die sachliche und rechnerische Richtigkeit und die Aufnahme in das Inventarverzeichnis des Vereins durch den 1. Vorsitzenden und Schatzmeister (Kassenwart) bestätigt.</w:t>
      </w:r>
    </w:p>
    <w:p w14:paraId="5A4CC741" w14:textId="77777777" w:rsidR="00A86267" w:rsidRDefault="00A86267" w:rsidP="00C37082">
      <w:pPr>
        <w:spacing w:before="120"/>
        <w:ind w:right="34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 xml:space="preserve">Zusatzangaben </w:t>
      </w:r>
      <w:r>
        <w:rPr>
          <w:rFonts w:eastAsia="Times New Roman"/>
          <w:color w:val="000000"/>
          <w:sz w:val="20"/>
          <w:lang w:val="de-DE"/>
        </w:rPr>
        <w:t>(ohne Beantwortung der nachstehenden Fragen ist eine Bearbeitung des Antrags nicht möglich):</w:t>
      </w:r>
    </w:p>
    <w:p w14:paraId="4E84E9B8" w14:textId="77777777" w:rsidR="00A86267" w:rsidRPr="00416E4D" w:rsidRDefault="00A86267" w:rsidP="00054F93">
      <w:pPr>
        <w:pStyle w:val="Listenabsatz"/>
        <w:numPr>
          <w:ilvl w:val="0"/>
          <w:numId w:val="4"/>
        </w:numPr>
        <w:tabs>
          <w:tab w:val="left" w:pos="648"/>
        </w:tabs>
        <w:spacing w:before="240" w:line="225" w:lineRule="exact"/>
        <w:ind w:left="357" w:right="34" w:hanging="357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Der Verein/Schachabteilung erhebt im Antragsjahr folgende Beiträge:</w:t>
      </w:r>
    </w:p>
    <w:p w14:paraId="5C072144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8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 xml:space="preserve">für Erwachsene </w:t>
      </w:r>
      <w:r w:rsidRPr="00416E4D">
        <w:rPr>
          <w:rFonts w:eastAsia="Times New Roman"/>
          <w:color w:val="000000"/>
          <w:lang w:val="de-DE"/>
        </w:rPr>
        <w:tab/>
        <w:t xml:space="preserve"> EUR/Monat</w:t>
      </w:r>
    </w:p>
    <w:p w14:paraId="18941D59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9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 xml:space="preserve">für Jugendliche </w:t>
      </w:r>
      <w:r w:rsidRPr="00416E4D">
        <w:rPr>
          <w:rFonts w:eastAsia="Times New Roman"/>
          <w:color w:val="000000"/>
          <w:lang w:val="de-DE"/>
        </w:rPr>
        <w:tab/>
        <w:t xml:space="preserve"> EUR/Monat</w:t>
      </w:r>
    </w:p>
    <w:p w14:paraId="0536AB8A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9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für Schüler …</w:t>
      </w:r>
      <w:r>
        <w:rPr>
          <w:rFonts w:eastAsia="Times New Roman"/>
          <w:color w:val="000000"/>
          <w:lang w:val="de-DE"/>
        </w:rPr>
        <w:t>…….</w:t>
      </w:r>
      <w:r w:rsidRPr="00416E4D">
        <w:rPr>
          <w:rFonts w:eastAsia="Times New Roman"/>
          <w:color w:val="000000"/>
          <w:lang w:val="de-DE"/>
        </w:rPr>
        <w:t>..  EUR/Monat</w:t>
      </w:r>
    </w:p>
    <w:p w14:paraId="1D5F7632" w14:textId="77777777" w:rsidR="00A86267" w:rsidRPr="00416E4D" w:rsidRDefault="00A86267" w:rsidP="00365AC4">
      <w:pPr>
        <w:tabs>
          <w:tab w:val="left" w:pos="2088"/>
        </w:tabs>
        <w:spacing w:before="120" w:line="230" w:lineRule="exact"/>
        <w:ind w:left="2086" w:right="1366" w:hanging="1366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Hinweis:</w:t>
      </w:r>
      <w:r w:rsidRPr="00416E4D">
        <w:rPr>
          <w:rFonts w:eastAsia="Times New Roman"/>
          <w:color w:val="000000"/>
          <w:lang w:val="de-DE"/>
        </w:rPr>
        <w:tab/>
        <w:t>Vereinen/Schachabteilungen, die den vom Sportbund Pfalz vorgeschriebenen Mindestmitgliedsbeitrag nicht erheben, kann kein Zuschuss gewährt werden.</w:t>
      </w:r>
    </w:p>
    <w:p w14:paraId="44ADD98D" w14:textId="6845ADA0" w:rsidR="0063687F" w:rsidRPr="00416E4D" w:rsidRDefault="00A86267" w:rsidP="00365AC4">
      <w:pPr>
        <w:pStyle w:val="Listenabsatz"/>
        <w:numPr>
          <w:ilvl w:val="0"/>
          <w:numId w:val="4"/>
        </w:numPr>
        <w:tabs>
          <w:tab w:val="left" w:pos="648"/>
        </w:tabs>
        <w:spacing w:before="240" w:line="225" w:lineRule="exact"/>
        <w:ind w:left="357" w:right="34" w:hanging="357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Folgende Jugendliche/Schüler des Vereins nahmen an der letztjährigen Bezirksjugendeinzelmeisterschaft teil: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87F" w:rsidRPr="00A63628" w14:paraId="6A432EED" w14:textId="77777777" w:rsidTr="00365AC4">
        <w:trPr>
          <w:trHeight w:hRule="exact" w:val="454"/>
        </w:trPr>
        <w:tc>
          <w:tcPr>
            <w:tcW w:w="10006" w:type="dxa"/>
          </w:tcPr>
          <w:p w14:paraId="300FD3F5" w14:textId="77777777" w:rsidR="0063687F" w:rsidRDefault="0063687F" w:rsidP="00365AC4">
            <w:pPr>
              <w:pStyle w:val="Listenabsatz"/>
              <w:tabs>
                <w:tab w:val="left" w:pos="648"/>
              </w:tabs>
              <w:ind w:left="0"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</w:tr>
      <w:tr w:rsidR="0063687F" w:rsidRPr="00A63628" w14:paraId="0442A47C" w14:textId="77777777" w:rsidTr="00365AC4">
        <w:trPr>
          <w:trHeight w:hRule="exact" w:val="454"/>
        </w:trPr>
        <w:tc>
          <w:tcPr>
            <w:tcW w:w="10006" w:type="dxa"/>
          </w:tcPr>
          <w:p w14:paraId="2E6C1A88" w14:textId="77777777" w:rsidR="0063687F" w:rsidRDefault="0063687F" w:rsidP="00365AC4">
            <w:pPr>
              <w:pStyle w:val="Listenabsatz"/>
              <w:tabs>
                <w:tab w:val="left" w:pos="648"/>
              </w:tabs>
              <w:ind w:left="0"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</w:tr>
    </w:tbl>
    <w:p w14:paraId="6CD9BA71" w14:textId="77777777" w:rsidR="00A86267" w:rsidRDefault="00A86267" w:rsidP="00141864">
      <w:pPr>
        <w:tabs>
          <w:tab w:val="left" w:pos="648"/>
        </w:tabs>
        <w:spacing w:before="240" w:line="225" w:lineRule="exact"/>
        <w:ind w:right="34"/>
        <w:jc w:val="right"/>
        <w:textAlignment w:val="baseline"/>
        <w:rPr>
          <w:rFonts w:eastAsia="Times New Roman"/>
          <w:color w:val="000000"/>
          <w:sz w:val="20"/>
          <w:u w:val="single"/>
          <w:lang w:val="de-DE"/>
        </w:rPr>
      </w:pPr>
    </w:p>
    <w:p w14:paraId="0BA9129E" w14:textId="4D4F0E05" w:rsidR="00D53DFE" w:rsidRPr="00D53DFE" w:rsidRDefault="00D53DFE" w:rsidP="00D53DFE">
      <w:pPr>
        <w:rPr>
          <w:rFonts w:eastAsia="Times New Roman"/>
          <w:sz w:val="20"/>
          <w:lang w:val="de-DE"/>
        </w:rPr>
        <w:sectPr w:rsidR="00D53DFE" w:rsidRPr="00D53DFE" w:rsidSect="00C37082">
          <w:footerReference w:type="default" r:id="rId8"/>
          <w:pgSz w:w="11904" w:h="16843"/>
          <w:pgMar w:top="1134" w:right="680" w:bottom="851" w:left="851" w:header="720" w:footer="720" w:gutter="0"/>
          <w:cols w:space="720"/>
        </w:sectPr>
      </w:pPr>
    </w:p>
    <w:p w14:paraId="703BE181" w14:textId="2E8421A4" w:rsidR="00A86267" w:rsidRDefault="00A86267" w:rsidP="00A86267">
      <w:pPr>
        <w:spacing w:before="10" w:line="270" w:lineRule="exact"/>
        <w:ind w:left="72"/>
        <w:jc w:val="center"/>
        <w:textAlignment w:val="baseline"/>
        <w:rPr>
          <w:rFonts w:eastAsia="Times New Roman"/>
          <w:color w:val="000000"/>
          <w:sz w:val="24"/>
          <w:lang w:val="de-DE"/>
        </w:rPr>
      </w:pPr>
    </w:p>
    <w:p w14:paraId="7605A27D" w14:textId="5265C373" w:rsidR="00A86267" w:rsidRPr="002362C9" w:rsidRDefault="00A86267" w:rsidP="002362C9">
      <w:pPr>
        <w:pStyle w:val="Listenabsatz"/>
        <w:numPr>
          <w:ilvl w:val="0"/>
          <w:numId w:val="4"/>
        </w:numPr>
        <w:tabs>
          <w:tab w:val="left" w:pos="648"/>
        </w:tabs>
        <w:spacing w:before="120" w:line="312" w:lineRule="auto"/>
        <w:ind w:left="357" w:right="34" w:hanging="357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  <w:r w:rsidRPr="002362C9">
        <w:rPr>
          <w:rFonts w:eastAsia="Times New Roman"/>
          <w:color w:val="000000"/>
          <w:sz w:val="24"/>
          <w:szCs w:val="24"/>
          <w:lang w:val="de-DE"/>
        </w:rPr>
        <w:t>Der Verein/die Schachabteilung hat in den letzten drei Jahren folgende Turniere ausgerichtet</w:t>
      </w:r>
      <w:r w:rsidR="0063687F" w:rsidRPr="002362C9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2362C9">
        <w:rPr>
          <w:rFonts w:eastAsia="Times New Roman"/>
          <w:color w:val="000000"/>
          <w:spacing w:val="2"/>
          <w:sz w:val="24"/>
          <w:szCs w:val="24"/>
          <w:lang w:val="de-DE"/>
        </w:rPr>
        <w:t>(z.B. Kongress, Bezirkseinzel- und Bezirksjugendeinzelmeisterschaften, Open-Turniere etc.):</w:t>
      </w:r>
    </w:p>
    <w:p w14:paraId="2507EDD1" w14:textId="11E83FCC" w:rsidR="0063687F" w:rsidRDefault="0063687F" w:rsidP="004C7252">
      <w:pPr>
        <w:tabs>
          <w:tab w:val="left" w:pos="284"/>
          <w:tab w:val="left" w:leader="dot" w:pos="9498"/>
        </w:tabs>
        <w:spacing w:before="240" w:line="225" w:lineRule="exact"/>
        <w:ind w:right="34"/>
        <w:textAlignment w:val="baseline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ab/>
      </w:r>
    </w:p>
    <w:p w14:paraId="4E28CA37" w14:textId="15E42956" w:rsidR="0063687F" w:rsidRPr="0063687F" w:rsidRDefault="0063687F" w:rsidP="004C7252">
      <w:pPr>
        <w:tabs>
          <w:tab w:val="left" w:pos="284"/>
          <w:tab w:val="left" w:leader="dot" w:pos="9498"/>
        </w:tabs>
        <w:spacing w:before="240" w:line="225" w:lineRule="exact"/>
        <w:ind w:right="34"/>
        <w:textAlignment w:val="baseline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ab/>
      </w:r>
    </w:p>
    <w:p w14:paraId="5A7C7056" w14:textId="324C1865" w:rsidR="00A86267" w:rsidRPr="004C7252" w:rsidRDefault="00A86267" w:rsidP="004E65F7">
      <w:pPr>
        <w:numPr>
          <w:ilvl w:val="0"/>
          <w:numId w:val="2"/>
        </w:numPr>
        <w:tabs>
          <w:tab w:val="clear" w:pos="648"/>
          <w:tab w:val="left" w:pos="720"/>
          <w:tab w:val="left" w:leader="dot" w:pos="5812"/>
        </w:tabs>
        <w:spacing w:before="3" w:line="480" w:lineRule="exact"/>
        <w:ind w:left="720" w:hanging="646"/>
        <w:textAlignment w:val="baseline"/>
        <w:rPr>
          <w:rFonts w:eastAsia="Times New Roman"/>
          <w:color w:val="000000"/>
          <w:spacing w:val="-1"/>
          <w:sz w:val="24"/>
          <w:lang w:val="de-DE"/>
        </w:rPr>
      </w:pPr>
      <w:r w:rsidRPr="004C7252">
        <w:rPr>
          <w:rFonts w:eastAsia="Times New Roman"/>
          <w:color w:val="000000"/>
          <w:spacing w:val="10"/>
          <w:sz w:val="24"/>
          <w:lang w:val="de-DE"/>
        </w:rPr>
        <w:t>Der Verein war bei der diesjährigen Mitgliederversammlung des PSB durch seinen</w:t>
      </w:r>
      <w:r w:rsidR="004C7252">
        <w:rPr>
          <w:rFonts w:eastAsia="Times New Roman"/>
          <w:color w:val="000000"/>
          <w:spacing w:val="10"/>
          <w:sz w:val="24"/>
          <w:lang w:val="de-DE"/>
        </w:rPr>
        <w:t xml:space="preserve"> </w:t>
      </w:r>
      <w:r w:rsidRPr="004C7252">
        <w:rPr>
          <w:rFonts w:eastAsia="Times New Roman"/>
          <w:color w:val="000000"/>
          <w:spacing w:val="-1"/>
          <w:sz w:val="24"/>
          <w:lang w:val="de-DE"/>
        </w:rPr>
        <w:t>Vereinsvertreter, Herrn/Frau</w:t>
      </w:r>
      <w:r w:rsidRPr="004C7252">
        <w:rPr>
          <w:rFonts w:eastAsia="Times New Roman"/>
          <w:color w:val="000000"/>
          <w:spacing w:val="-1"/>
          <w:sz w:val="24"/>
          <w:lang w:val="de-DE"/>
        </w:rPr>
        <w:tab/>
        <w:t xml:space="preserve"> vertreten.</w:t>
      </w:r>
    </w:p>
    <w:p w14:paraId="72EE8B46" w14:textId="00B6B900" w:rsidR="00A86267" w:rsidRDefault="00A86267" w:rsidP="006A388B">
      <w:pPr>
        <w:numPr>
          <w:ilvl w:val="0"/>
          <w:numId w:val="2"/>
        </w:numPr>
        <w:tabs>
          <w:tab w:val="clear" w:pos="648"/>
          <w:tab w:val="left" w:pos="720"/>
          <w:tab w:val="right" w:leader="dot" w:pos="9639"/>
        </w:tabs>
        <w:spacing w:before="120" w:line="480" w:lineRule="exact"/>
        <w:ind w:left="720" w:hanging="646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Dem antragstellenden Verein/der Schachabteilung wurde letztmals im Jahr </w:t>
      </w:r>
      <w:r>
        <w:rPr>
          <w:rFonts w:eastAsia="Times New Roman"/>
          <w:color w:val="000000"/>
          <w:sz w:val="24"/>
          <w:lang w:val="de-DE"/>
        </w:rPr>
        <w:tab/>
      </w:r>
    </w:p>
    <w:p w14:paraId="4461FC2F" w14:textId="7CE3E181" w:rsidR="00A86267" w:rsidRDefault="00A86267" w:rsidP="006A388B">
      <w:pPr>
        <w:tabs>
          <w:tab w:val="right" w:leader="dot" w:pos="6624"/>
          <w:tab w:val="right" w:leader="dot" w:pos="9639"/>
        </w:tabs>
        <w:spacing w:before="120" w:line="480" w:lineRule="exact"/>
        <w:ind w:left="720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ein Zuschuss von</w:t>
      </w:r>
      <w:r w:rsidR="006A388B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ab/>
      </w:r>
      <w:r w:rsidR="00D53DFE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>EUR für die Anschaffung von</w:t>
      </w:r>
      <w:r w:rsidR="006A388B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ab/>
        <w:t xml:space="preserve"> gewährt.</w:t>
      </w:r>
    </w:p>
    <w:p w14:paraId="7E14655F" w14:textId="77777777" w:rsidR="00A86267" w:rsidRDefault="00A86267" w:rsidP="00A86267">
      <w:pPr>
        <w:numPr>
          <w:ilvl w:val="0"/>
          <w:numId w:val="2"/>
        </w:numPr>
        <w:tabs>
          <w:tab w:val="clear" w:pos="648"/>
          <w:tab w:val="left" w:pos="720"/>
        </w:tabs>
        <w:spacing w:before="282" w:line="270" w:lineRule="exact"/>
        <w:ind w:left="720" w:hanging="648"/>
        <w:textAlignment w:val="baseline"/>
        <w:rPr>
          <w:rFonts w:eastAsia="Times New Roman"/>
          <w:color w:val="000000"/>
          <w:spacing w:val="7"/>
          <w:sz w:val="24"/>
          <w:lang w:val="de-DE"/>
        </w:rPr>
      </w:pPr>
      <w:r>
        <w:rPr>
          <w:rFonts w:eastAsia="Times New Roman"/>
          <w:color w:val="000000"/>
          <w:spacing w:val="7"/>
          <w:sz w:val="24"/>
          <w:lang w:val="de-DE"/>
        </w:rPr>
        <w:t>Die fälligen Beiträge des laufenden Jahres wurden termingerecht an den PSB und den</w:t>
      </w:r>
    </w:p>
    <w:p w14:paraId="6F81E698" w14:textId="4132CC97" w:rsidR="00A86267" w:rsidRDefault="00A86267" w:rsidP="00A86267">
      <w:pPr>
        <w:tabs>
          <w:tab w:val="right" w:pos="4464"/>
          <w:tab w:val="left" w:pos="4968"/>
          <w:tab w:val="right" w:pos="6624"/>
        </w:tabs>
        <w:spacing w:before="62" w:line="364" w:lineRule="exact"/>
        <w:ind w:left="720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Sportbund Pfalz entrichtet:</w:t>
      </w:r>
      <w:r>
        <w:rPr>
          <w:rFonts w:eastAsia="Times New Roman"/>
          <w:color w:val="000000"/>
          <w:sz w:val="24"/>
          <w:lang w:val="de-DE"/>
        </w:rPr>
        <w:tab/>
        <w:t>Ja</w:t>
      </w:r>
      <w:r>
        <w:rPr>
          <w:rFonts w:eastAsia="Times New Roman"/>
          <w:color w:val="000000"/>
          <w:sz w:val="24"/>
          <w:lang w:val="de-DE"/>
        </w:rPr>
        <w:tab/>
      </w:r>
      <w:r w:rsidR="004E65F7" w:rsidRPr="00141864">
        <w:rPr>
          <w:rFonts w:ascii="Lucida Sans Unicode" w:eastAsia="Lucida Sans Unicode" w:hAnsi="Lucida Sans Unicode"/>
          <w:b/>
          <w:bCs/>
          <w:color w:val="000000"/>
          <w:sz w:val="40"/>
          <w:szCs w:val="40"/>
          <w:lang w:val="de-DE"/>
        </w:rPr>
        <w:t>⊠</w:t>
      </w:r>
      <w:r>
        <w:rPr>
          <w:rFonts w:ascii="Lucida Sans Unicode" w:eastAsia="Lucida Sans Unicode" w:hAnsi="Lucida Sans Unicode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 xml:space="preserve">Nein </w:t>
      </w:r>
      <w:r w:rsidRPr="00466CA8">
        <w:rPr>
          <w:rFonts w:ascii="Lucida Sans Unicode" w:eastAsia="Lucida Sans Unicode" w:hAnsi="Lucida Sans Unicode"/>
          <w:color w:val="000000"/>
          <w:sz w:val="40"/>
          <w:szCs w:val="40"/>
          <w:lang w:val="de-DE"/>
        </w:rPr>
        <w:t>□</w:t>
      </w:r>
    </w:p>
    <w:p w14:paraId="65784370" w14:textId="77777777" w:rsidR="00A86267" w:rsidRDefault="00A86267" w:rsidP="002362C9">
      <w:pPr>
        <w:numPr>
          <w:ilvl w:val="0"/>
          <w:numId w:val="2"/>
        </w:numPr>
        <w:tabs>
          <w:tab w:val="clear" w:pos="648"/>
          <w:tab w:val="left" w:pos="720"/>
        </w:tabs>
        <w:spacing w:before="225" w:after="120" w:line="270" w:lineRule="exact"/>
        <w:ind w:left="720" w:hanging="646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Der Zuschuss soll auf folgendes Konto des Vereins überwiesen werden: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6799"/>
      </w:tblGrid>
      <w:tr w:rsidR="00466CA8" w14:paraId="024EB0F8" w14:textId="4EE45C21" w:rsidTr="00D62D34">
        <w:tc>
          <w:tcPr>
            <w:tcW w:w="2115" w:type="dxa"/>
            <w:tcBorders>
              <w:top w:val="nil"/>
              <w:bottom w:val="nil"/>
            </w:tcBorders>
          </w:tcPr>
          <w:p w14:paraId="680EDCAB" w14:textId="72EF4BE7" w:rsidR="00466CA8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r>
              <w:rPr>
                <w:rFonts w:eastAsia="Times New Roman"/>
                <w:color w:val="000000"/>
                <w:sz w:val="24"/>
                <w:lang w:val="de-DE"/>
              </w:rPr>
              <w:t>Bank/</w:t>
            </w: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Sparkasse :</w:t>
            </w:r>
            <w:proofErr w:type="gramEnd"/>
          </w:p>
        </w:tc>
        <w:tc>
          <w:tcPr>
            <w:tcW w:w="6799" w:type="dxa"/>
          </w:tcPr>
          <w:p w14:paraId="29AF44B7" w14:textId="77777777" w:rsidR="00466CA8" w:rsidRDefault="00466CA8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0CC1874B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4AAD3160" w14:textId="07837568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IBAN :</w:t>
            </w:r>
            <w:proofErr w:type="gramEnd"/>
          </w:p>
        </w:tc>
        <w:tc>
          <w:tcPr>
            <w:tcW w:w="6799" w:type="dxa"/>
          </w:tcPr>
          <w:p w14:paraId="714C0750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6B80C5FD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28FDE95E" w14:textId="1298B5CF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BIC :</w:t>
            </w:r>
            <w:proofErr w:type="gramEnd"/>
          </w:p>
        </w:tc>
        <w:tc>
          <w:tcPr>
            <w:tcW w:w="6799" w:type="dxa"/>
          </w:tcPr>
          <w:p w14:paraId="2FEE7EBC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6B6E28D7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7A22C638" w14:textId="3359AEEE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Kontoinhaber :</w:t>
            </w:r>
            <w:proofErr w:type="gramEnd"/>
          </w:p>
        </w:tc>
        <w:tc>
          <w:tcPr>
            <w:tcW w:w="6799" w:type="dxa"/>
          </w:tcPr>
          <w:p w14:paraId="231B5A91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23027FF0" w14:textId="77777777" w:rsidR="00A86267" w:rsidRDefault="00A86267" w:rsidP="004E65F7">
      <w:pPr>
        <w:spacing w:before="276" w:line="264" w:lineRule="auto"/>
        <w:ind w:left="74" w:right="7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Wir sind darüber belehrt, dass falsche Angaben in diesem Antrag zu schwerwiegenden Folgen für den Verein und die unterzeichnenden Vereinsvertreter führen können (bei Subventionsbetrug ggf. Ahndung durch ein ordentliches Gericht).</w:t>
      </w:r>
    </w:p>
    <w:p w14:paraId="31F2E784" w14:textId="0AF2F85A" w:rsidR="00A86267" w:rsidRDefault="00A86267" w:rsidP="00A86267">
      <w:pPr>
        <w:spacing w:before="282" w:after="464" w:line="270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Die Richtigkeit der vorstehenden Angaben wird hiermit bestätigt:</w:t>
      </w:r>
    </w:p>
    <w:p w14:paraId="6A8185C4" w14:textId="77777777" w:rsidR="004E65F7" w:rsidRDefault="004E65F7" w:rsidP="00A86267">
      <w:pPr>
        <w:spacing w:before="282" w:after="464" w:line="270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</w:p>
    <w:p w14:paraId="73D42CAC" w14:textId="038F7318" w:rsidR="004E65F7" w:rsidRDefault="004E65F7" w:rsidP="004E65F7">
      <w:pPr>
        <w:tabs>
          <w:tab w:val="left" w:leader="dot" w:pos="3969"/>
          <w:tab w:val="left" w:pos="5103"/>
          <w:tab w:val="left" w:leader="dot" w:pos="9072"/>
        </w:tabs>
        <w:spacing w:before="282" w:after="120" w:line="270" w:lineRule="exact"/>
        <w:ind w:left="7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ab/>
      </w:r>
    </w:p>
    <w:p w14:paraId="4EA877D0" w14:textId="3061765A" w:rsidR="00A86267" w:rsidRDefault="004E65F7" w:rsidP="004E65F7">
      <w:pPr>
        <w:tabs>
          <w:tab w:val="center" w:pos="1985"/>
          <w:tab w:val="center" w:pos="7088"/>
        </w:tabs>
        <w:ind w:left="215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ab/>
      </w:r>
      <w:r w:rsidR="00A86267">
        <w:rPr>
          <w:rFonts w:eastAsia="Times New Roman"/>
          <w:color w:val="000000"/>
          <w:sz w:val="24"/>
          <w:lang w:val="de-DE"/>
        </w:rPr>
        <w:t>(1. Vorsitzender)</w:t>
      </w:r>
      <w:r w:rsidR="00A86267">
        <w:rPr>
          <w:rFonts w:eastAsia="Times New Roman"/>
          <w:color w:val="000000"/>
          <w:sz w:val="24"/>
          <w:lang w:val="de-DE"/>
        </w:rPr>
        <w:tab/>
        <w:t>(Schatzmeister/Kassenwart)</w:t>
      </w:r>
    </w:p>
    <w:p w14:paraId="0F057185" w14:textId="77777777" w:rsidR="00D62D34" w:rsidRDefault="00D62D34">
      <w:pPr>
        <w:spacing w:after="160" w:line="259" w:lineRule="auto"/>
        <w:rPr>
          <w:rFonts w:eastAsia="Times New Roman"/>
          <w:b/>
          <w:color w:val="000000"/>
          <w:spacing w:val="-5"/>
          <w:sz w:val="24"/>
          <w:lang w:val="de-DE"/>
        </w:rPr>
      </w:pPr>
      <w:r>
        <w:rPr>
          <w:rFonts w:eastAsia="Times New Roman"/>
          <w:b/>
          <w:color w:val="000000"/>
          <w:spacing w:val="-5"/>
          <w:sz w:val="24"/>
          <w:lang w:val="de-DE"/>
        </w:rPr>
        <w:br w:type="page"/>
      </w:r>
    </w:p>
    <w:p w14:paraId="30093DA1" w14:textId="1DC23DBC" w:rsidR="00A86267" w:rsidRDefault="00A86267" w:rsidP="00A86267">
      <w:pPr>
        <w:spacing w:before="22" w:line="273" w:lineRule="exact"/>
        <w:ind w:left="72"/>
        <w:textAlignment w:val="baseline"/>
        <w:rPr>
          <w:rFonts w:eastAsia="Times New Roman"/>
          <w:b/>
          <w:color w:val="000000"/>
          <w:spacing w:val="-5"/>
          <w:sz w:val="24"/>
          <w:lang w:val="de-DE"/>
        </w:rPr>
      </w:pPr>
      <w:r>
        <w:rPr>
          <w:rFonts w:eastAsia="Times New Roman"/>
          <w:b/>
          <w:color w:val="000000"/>
          <w:spacing w:val="-5"/>
          <w:sz w:val="24"/>
          <w:lang w:val="de-DE"/>
        </w:rPr>
        <w:lastRenderedPageBreak/>
        <w:t>Hinweise:</w:t>
      </w:r>
    </w:p>
    <w:p w14:paraId="6D8E25DF" w14:textId="38843037" w:rsidR="00A86267" w:rsidRDefault="00A86267" w:rsidP="00A86267">
      <w:pPr>
        <w:tabs>
          <w:tab w:val="left" w:pos="720"/>
        </w:tabs>
        <w:spacing w:before="273" w:line="279" w:lineRule="exact"/>
        <w:ind w:left="720" w:hanging="648"/>
        <w:jc w:val="both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>*)</w:t>
      </w:r>
      <w:r>
        <w:rPr>
          <w:rFonts w:eastAsia="Times New Roman"/>
          <w:b/>
          <w:color w:val="000000"/>
          <w:sz w:val="24"/>
          <w:lang w:val="de-DE"/>
        </w:rPr>
        <w:tab/>
        <w:t xml:space="preserve">Der Zuschussantrag muss bis spätestens </w:t>
      </w:r>
      <w:r w:rsidR="00814E6B">
        <w:rPr>
          <w:rFonts w:eastAsia="Times New Roman"/>
          <w:b/>
          <w:color w:val="000000"/>
          <w:sz w:val="24"/>
          <w:lang w:val="de-DE"/>
        </w:rPr>
        <w:t>1</w:t>
      </w:r>
      <w:r w:rsidR="00E445F8">
        <w:rPr>
          <w:rFonts w:eastAsia="Times New Roman"/>
          <w:b/>
          <w:color w:val="000000"/>
          <w:sz w:val="24"/>
          <w:lang w:val="de-DE"/>
        </w:rPr>
        <w:t>5</w:t>
      </w:r>
      <w:r>
        <w:rPr>
          <w:rFonts w:eastAsia="Times New Roman"/>
          <w:b/>
          <w:color w:val="000000"/>
          <w:sz w:val="24"/>
          <w:lang w:val="de-DE"/>
        </w:rPr>
        <w:t>. Oktober mit den erforderlichen Nachweisen und Angaben beim Schatzmeister des PSB vorliegen.</w:t>
      </w:r>
    </w:p>
    <w:p w14:paraId="014FDACB" w14:textId="77777777" w:rsidR="00A86267" w:rsidRDefault="00A86267" w:rsidP="00AF3EFA">
      <w:pPr>
        <w:spacing w:before="120" w:line="273" w:lineRule="exact"/>
        <w:ind w:left="720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>Der Antrag kann nur mit diesem Formblatt gestellt werden.</w:t>
      </w:r>
    </w:p>
    <w:p w14:paraId="6F895E1B" w14:textId="57506979" w:rsidR="00A86267" w:rsidRPr="00E445F8" w:rsidRDefault="00A86267" w:rsidP="00E445F8">
      <w:pPr>
        <w:spacing w:before="120" w:line="275" w:lineRule="exact"/>
        <w:ind w:left="709"/>
        <w:jc w:val="both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  <w:r w:rsidRPr="00E445F8">
        <w:rPr>
          <w:rFonts w:eastAsia="Times New Roman"/>
          <w:color w:val="000000"/>
          <w:sz w:val="24"/>
          <w:szCs w:val="24"/>
          <w:lang w:val="de-DE"/>
        </w:rPr>
        <w:t xml:space="preserve">Im Rahmen der verfügbaren Haushaltsmittel und unter Berücksichtigung der insgesamt gestellten Anträge sowie der bereits in den Vorjahren dem antragstellenden Verein gewährten Zuschüsse, werden Anschaffungen </w:t>
      </w:r>
      <w:proofErr w:type="gramStart"/>
      <w:r w:rsidRPr="00E445F8">
        <w:rPr>
          <w:rFonts w:eastAsia="Times New Roman"/>
          <w:color w:val="000000"/>
          <w:sz w:val="24"/>
          <w:szCs w:val="24"/>
          <w:lang w:val="de-DE"/>
        </w:rPr>
        <w:t>prozentual  bezuschusst</w:t>
      </w:r>
      <w:proofErr w:type="gramEnd"/>
      <w:r w:rsidRPr="00E445F8">
        <w:rPr>
          <w:rFonts w:eastAsia="Times New Roman"/>
          <w:color w:val="000000"/>
          <w:sz w:val="24"/>
          <w:szCs w:val="24"/>
          <w:lang w:val="de-DE"/>
        </w:rPr>
        <w:t>.</w:t>
      </w:r>
    </w:p>
    <w:p w14:paraId="42EB3C85" w14:textId="77777777" w:rsidR="00141864" w:rsidRPr="00E445F8" w:rsidRDefault="00141864" w:rsidP="00E445F8">
      <w:pPr>
        <w:spacing w:before="120" w:line="275" w:lineRule="exact"/>
        <w:ind w:left="709"/>
        <w:jc w:val="both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</w:p>
    <w:p w14:paraId="492D16D1" w14:textId="69A98CA1" w:rsidR="00E445F8" w:rsidRPr="00E445F8" w:rsidRDefault="00E445F8" w:rsidP="00E445F8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 xml:space="preserve">Bei der Neugründung wird dem neuen Verein bzw. der Abteilung ein Zuschuss von in der Regel 50,00 € </w:t>
      </w:r>
      <w:proofErr w:type="gramStart"/>
      <w:r w:rsidRPr="00E445F8">
        <w:rPr>
          <w:rFonts w:eastAsiaTheme="minorHAnsi"/>
          <w:sz w:val="24"/>
          <w:szCs w:val="24"/>
          <w:lang w:val="de-DE"/>
        </w:rPr>
        <w:t>pro gemeldeter Mannschaft</w:t>
      </w:r>
      <w:proofErr w:type="gramEnd"/>
      <w:r w:rsidRPr="00E445F8">
        <w:rPr>
          <w:rFonts w:eastAsiaTheme="minorHAnsi"/>
          <w:sz w:val="24"/>
          <w:szCs w:val="24"/>
          <w:lang w:val="de-DE"/>
        </w:rPr>
        <w:t xml:space="preserve"> gewährt.</w:t>
      </w:r>
    </w:p>
    <w:p w14:paraId="0242ADBB" w14:textId="1C6CA1A2" w:rsidR="00E445F8" w:rsidRPr="00E445F8" w:rsidRDefault="00E445F8" w:rsidP="00E445F8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Für den Erwerb von Sportgeräten und Mobiliar werden die Zuschüsse auf maximal 50 v. H., für Schüler-Lehrgangshefte maximal 50 v. H., für Schachbücher und Schachsoftware auf 20 v. H. (begrenzt auf maximal 100,00 € pro Jahr und gemeldeter Mannschaft) der Anschaffungskosten begrenzt und folgende Höchstbeträge festgelegt:</w:t>
      </w:r>
    </w:p>
    <w:p w14:paraId="28C455BA" w14:textId="6B7BB6BC" w:rsidR="00E445F8" w:rsidRPr="00E445F8" w:rsidRDefault="00E445F8" w:rsidP="00E445F8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 xml:space="preserve">Spielmaterial (Bretter, Figuren, Schachuhren, Demo-Bretter etc.) je gemeldeter Mannschaft bis zu Gesamtanschaffungskosten von 500,00 € innerhalb von 10 Jahren. </w:t>
      </w:r>
    </w:p>
    <w:p w14:paraId="2B883F99" w14:textId="68A8A4BA" w:rsidR="00E445F8" w:rsidRPr="00E445F8" w:rsidRDefault="00E445F8" w:rsidP="00E445F8">
      <w:pPr>
        <w:autoSpaceDE w:val="0"/>
        <w:autoSpaceDN w:val="0"/>
        <w:adjustRightInd w:val="0"/>
        <w:ind w:left="1355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Hinweis: Gartenschachanlagen werden nicht als Spielmaterial bezuschusst.</w:t>
      </w:r>
    </w:p>
    <w:p w14:paraId="0BAFC815" w14:textId="19692733" w:rsidR="00E445F8" w:rsidRPr="00E445F8" w:rsidRDefault="00E445F8" w:rsidP="00E445F8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Mobiliar (Schränke, Tische, Stühle) je gemeldeter Mannschaft bis zu Gesamtanschaffungskosten von 500,00 € innerhalb von 10 Jahren.</w:t>
      </w:r>
    </w:p>
    <w:p w14:paraId="3183693D" w14:textId="77777777" w:rsidR="00E445F8" w:rsidRPr="00E445F8" w:rsidRDefault="00E445F8" w:rsidP="00E445F8">
      <w:pPr>
        <w:pStyle w:val="Listenabsatz"/>
        <w:autoSpaceDE w:val="0"/>
        <w:autoSpaceDN w:val="0"/>
        <w:adjustRightInd w:val="0"/>
        <w:ind w:left="1355"/>
        <w:rPr>
          <w:rFonts w:eastAsiaTheme="minorHAnsi"/>
          <w:sz w:val="24"/>
          <w:szCs w:val="24"/>
          <w:lang w:val="de-DE"/>
        </w:rPr>
      </w:pPr>
    </w:p>
    <w:p w14:paraId="19DA96CF" w14:textId="06C4A58C" w:rsidR="00E445F8" w:rsidRPr="00E445F8" w:rsidRDefault="00E445F8" w:rsidP="00E445F8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 xml:space="preserve">Für Anschaffungen, insbesondere für Hygienespender, Desinfektionsmittel und </w:t>
      </w:r>
      <w:proofErr w:type="spellStart"/>
      <w:r w:rsidRPr="00E445F8">
        <w:rPr>
          <w:rFonts w:eastAsiaTheme="minorHAnsi"/>
          <w:sz w:val="24"/>
          <w:szCs w:val="24"/>
          <w:lang w:val="de-DE"/>
        </w:rPr>
        <w:t>Plexischeiben</w:t>
      </w:r>
      <w:proofErr w:type="spellEnd"/>
      <w:r w:rsidRPr="00E445F8">
        <w:rPr>
          <w:rFonts w:eastAsiaTheme="minorHAnsi"/>
          <w:sz w:val="24"/>
          <w:szCs w:val="24"/>
          <w:lang w:val="de-DE"/>
        </w:rPr>
        <w:t>, infolge der Coronapandemie, um einen Spielbetrieb in den Spiellokalen zu ermöglichen, werden die Zuschüsse auf maximal 50 v.H. der Anschaffungskosten begrenzt und ein Höchstbetrag von 100,00 € pro Jahr festgelegt.</w:t>
      </w:r>
    </w:p>
    <w:p w14:paraId="4B3079EC" w14:textId="02F9A06B" w:rsidR="00141864" w:rsidRPr="00E445F8" w:rsidRDefault="00E445F8" w:rsidP="00E445F8">
      <w:pPr>
        <w:autoSpaceDE w:val="0"/>
        <w:autoSpaceDN w:val="0"/>
        <w:adjustRightInd w:val="0"/>
        <w:ind w:left="995"/>
        <w:rPr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Bei Vereinen oder Schachabteilungen mit einer Mitgliederzahl von über 40 Mitgliedern beläuft sich der Höchstbetrag auf 2,50 € je gemeldetes Mitglied (Stichtag 01.10.).</w:t>
      </w:r>
    </w:p>
    <w:sectPr w:rsidR="00141864" w:rsidRPr="00E445F8">
      <w:pgSz w:w="11904" w:h="16843"/>
      <w:pgMar w:top="720" w:right="1089" w:bottom="1367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3C6D" w14:textId="77777777" w:rsidR="00876AFE" w:rsidRDefault="00876AFE">
      <w:r>
        <w:separator/>
      </w:r>
    </w:p>
  </w:endnote>
  <w:endnote w:type="continuationSeparator" w:id="0">
    <w:p w14:paraId="08742FF5" w14:textId="77777777" w:rsidR="00876AFE" w:rsidRDefault="008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C0D7" w14:textId="2A88E270" w:rsidR="00EC5013" w:rsidRPr="00D53DFE" w:rsidRDefault="00D53DFE" w:rsidP="00054F93">
    <w:pPr>
      <w:pStyle w:val="Fuzeile"/>
      <w:pBdr>
        <w:top w:val="single" w:sz="4" w:space="1" w:color="auto"/>
      </w:pBdr>
      <w:rPr>
        <w:sz w:val="20"/>
        <w:szCs w:val="20"/>
        <w:lang w:val="de-DE"/>
      </w:rPr>
    </w:pPr>
    <w:r w:rsidRPr="00D53DFE">
      <w:rPr>
        <w:sz w:val="20"/>
        <w:szCs w:val="20"/>
        <w:lang w:val="de-DE"/>
      </w:rPr>
      <w:t>PSB Z</w:t>
    </w:r>
    <w:r>
      <w:rPr>
        <w:sz w:val="20"/>
        <w:szCs w:val="20"/>
        <w:lang w:val="de-DE"/>
      </w:rPr>
      <w:t>uschussantrag</w:t>
    </w:r>
    <w:r w:rsidR="00054F93" w:rsidRPr="00D53DFE">
      <w:rPr>
        <w:sz w:val="20"/>
        <w:szCs w:val="20"/>
        <w:lang w:val="de-DE"/>
      </w:rPr>
      <w:tab/>
      <w:t xml:space="preserve">Seite </w:t>
    </w:r>
    <w:r w:rsidR="00054F93" w:rsidRPr="00054F93">
      <w:rPr>
        <w:rStyle w:val="Seitenzahl"/>
        <w:sz w:val="20"/>
        <w:szCs w:val="20"/>
      </w:rPr>
      <w:fldChar w:fldCharType="begin"/>
    </w:r>
    <w:r w:rsidR="00054F93" w:rsidRPr="00D53DFE">
      <w:rPr>
        <w:rStyle w:val="Seitenzahl"/>
        <w:sz w:val="20"/>
        <w:szCs w:val="20"/>
        <w:lang w:val="de-DE"/>
      </w:rPr>
      <w:instrText xml:space="preserve"> PAGE </w:instrText>
    </w:r>
    <w:r w:rsidR="00054F93" w:rsidRPr="00054F93">
      <w:rPr>
        <w:rStyle w:val="Seitenzahl"/>
        <w:sz w:val="20"/>
        <w:szCs w:val="20"/>
      </w:rPr>
      <w:fldChar w:fldCharType="separate"/>
    </w:r>
    <w:r w:rsidR="00054F93" w:rsidRPr="00D53DFE">
      <w:rPr>
        <w:rStyle w:val="Seitenzahl"/>
        <w:sz w:val="20"/>
        <w:szCs w:val="20"/>
        <w:lang w:val="de-DE"/>
      </w:rPr>
      <w:t>1</w:t>
    </w:r>
    <w:r w:rsidR="00054F93" w:rsidRPr="00054F93">
      <w:rPr>
        <w:rStyle w:val="Seitenzahl"/>
        <w:sz w:val="20"/>
        <w:szCs w:val="20"/>
      </w:rPr>
      <w:fldChar w:fldCharType="end"/>
    </w:r>
    <w:r w:rsidR="00054F93" w:rsidRPr="00D53DFE">
      <w:rPr>
        <w:rStyle w:val="Seitenzahl"/>
        <w:sz w:val="20"/>
        <w:szCs w:val="20"/>
        <w:lang w:val="de-DE"/>
      </w:rPr>
      <w:t xml:space="preserve"> von </w:t>
    </w:r>
    <w:r w:rsidR="00054F93" w:rsidRPr="00054F93">
      <w:rPr>
        <w:rStyle w:val="Seitenzahl"/>
        <w:sz w:val="20"/>
        <w:szCs w:val="20"/>
      </w:rPr>
      <w:fldChar w:fldCharType="begin"/>
    </w:r>
    <w:r w:rsidR="00054F93" w:rsidRPr="00D53DFE">
      <w:rPr>
        <w:rStyle w:val="Seitenzahl"/>
        <w:sz w:val="20"/>
        <w:szCs w:val="20"/>
        <w:lang w:val="de-DE"/>
      </w:rPr>
      <w:instrText xml:space="preserve"> NUMPAGES </w:instrText>
    </w:r>
    <w:r w:rsidR="00054F93" w:rsidRPr="00054F93">
      <w:rPr>
        <w:rStyle w:val="Seitenzahl"/>
        <w:sz w:val="20"/>
        <w:szCs w:val="20"/>
      </w:rPr>
      <w:fldChar w:fldCharType="separate"/>
    </w:r>
    <w:r w:rsidR="00054F93" w:rsidRPr="00D53DFE">
      <w:rPr>
        <w:rStyle w:val="Seitenzahl"/>
        <w:sz w:val="20"/>
        <w:szCs w:val="20"/>
        <w:lang w:val="de-DE"/>
      </w:rPr>
      <w:t>5</w:t>
    </w:r>
    <w:r w:rsidR="00054F93" w:rsidRPr="00054F93">
      <w:rPr>
        <w:rStyle w:val="Seitenzahl"/>
        <w:sz w:val="20"/>
        <w:szCs w:val="20"/>
      </w:rPr>
      <w:fldChar w:fldCharType="end"/>
    </w:r>
    <w:r w:rsidRPr="00D53DFE">
      <w:rPr>
        <w:sz w:val="20"/>
        <w:szCs w:val="20"/>
        <w:lang w:val="de-DE"/>
      </w:rPr>
      <w:t xml:space="preserve"> </w:t>
    </w:r>
    <w:r w:rsidRPr="00D53DFE">
      <w:rPr>
        <w:sz w:val="20"/>
        <w:szCs w:val="20"/>
        <w:lang w:val="de-DE"/>
      </w:rPr>
      <w:tab/>
      <w:t xml:space="preserve">Stand </w:t>
    </w:r>
    <w:r w:rsidR="00A63628">
      <w:rPr>
        <w:sz w:val="20"/>
        <w:szCs w:val="20"/>
        <w:lang w:val="de-DE"/>
      </w:rPr>
      <w:t>13</w:t>
    </w:r>
    <w:r w:rsidRPr="00D53DFE">
      <w:rPr>
        <w:sz w:val="20"/>
        <w:szCs w:val="20"/>
        <w:lang w:val="de-DE"/>
      </w:rPr>
      <w:t>.</w:t>
    </w:r>
    <w:r w:rsidR="00814E6B">
      <w:rPr>
        <w:sz w:val="20"/>
        <w:szCs w:val="20"/>
        <w:lang w:val="de-DE"/>
      </w:rPr>
      <w:t>0</w:t>
    </w:r>
    <w:r w:rsidR="00A63628">
      <w:rPr>
        <w:sz w:val="20"/>
        <w:szCs w:val="20"/>
        <w:lang w:val="de-DE"/>
      </w:rPr>
      <w:t>5</w:t>
    </w:r>
    <w:r w:rsidRPr="00D53DFE">
      <w:rPr>
        <w:sz w:val="20"/>
        <w:szCs w:val="20"/>
        <w:lang w:val="de-DE"/>
      </w:rPr>
      <w:t>.202</w:t>
    </w:r>
    <w:r w:rsidR="00A63628">
      <w:rPr>
        <w:sz w:val="20"/>
        <w:szCs w:val="20"/>
        <w:lang w:val="de-D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17F7" w14:textId="77777777" w:rsidR="00876AFE" w:rsidRDefault="00876AFE">
      <w:r>
        <w:separator/>
      </w:r>
    </w:p>
  </w:footnote>
  <w:footnote w:type="continuationSeparator" w:id="0">
    <w:p w14:paraId="7ACF7CBE" w14:textId="77777777" w:rsidR="00876AFE" w:rsidRDefault="0087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765A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0ACE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A66A5"/>
    <w:multiLevelType w:val="hybridMultilevel"/>
    <w:tmpl w:val="0E063B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9774BB9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F8A"/>
    <w:multiLevelType w:val="hybridMultilevel"/>
    <w:tmpl w:val="8DBE34F0"/>
    <w:lvl w:ilvl="0" w:tplc="1DD24CA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22EACF8C">
      <w:start w:val="1"/>
      <w:numFmt w:val="lowerLetter"/>
      <w:lvlText w:val="%2)"/>
      <w:lvlJc w:val="left"/>
      <w:pPr>
        <w:ind w:left="1715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435" w:hanging="180"/>
      </w:pPr>
    </w:lvl>
    <w:lvl w:ilvl="3" w:tplc="0407000F" w:tentative="1">
      <w:start w:val="1"/>
      <w:numFmt w:val="decimal"/>
      <w:lvlText w:val="%4."/>
      <w:lvlJc w:val="left"/>
      <w:pPr>
        <w:ind w:left="3155" w:hanging="360"/>
      </w:pPr>
    </w:lvl>
    <w:lvl w:ilvl="4" w:tplc="04070019" w:tentative="1">
      <w:start w:val="1"/>
      <w:numFmt w:val="lowerLetter"/>
      <w:lvlText w:val="%5."/>
      <w:lvlJc w:val="left"/>
      <w:pPr>
        <w:ind w:left="3875" w:hanging="360"/>
      </w:pPr>
    </w:lvl>
    <w:lvl w:ilvl="5" w:tplc="0407001B" w:tentative="1">
      <w:start w:val="1"/>
      <w:numFmt w:val="lowerRoman"/>
      <w:lvlText w:val="%6."/>
      <w:lvlJc w:val="right"/>
      <w:pPr>
        <w:ind w:left="4595" w:hanging="180"/>
      </w:pPr>
    </w:lvl>
    <w:lvl w:ilvl="6" w:tplc="0407000F" w:tentative="1">
      <w:start w:val="1"/>
      <w:numFmt w:val="decimal"/>
      <w:lvlText w:val="%7."/>
      <w:lvlJc w:val="left"/>
      <w:pPr>
        <w:ind w:left="5315" w:hanging="360"/>
      </w:pPr>
    </w:lvl>
    <w:lvl w:ilvl="7" w:tplc="04070019" w:tentative="1">
      <w:start w:val="1"/>
      <w:numFmt w:val="lowerLetter"/>
      <w:lvlText w:val="%8."/>
      <w:lvlJc w:val="left"/>
      <w:pPr>
        <w:ind w:left="6035" w:hanging="360"/>
      </w:pPr>
    </w:lvl>
    <w:lvl w:ilvl="8" w:tplc="0407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 w15:restartNumberingAfterBreak="0">
    <w:nsid w:val="35AD74BB"/>
    <w:multiLevelType w:val="hybridMultilevel"/>
    <w:tmpl w:val="9D06981A"/>
    <w:lvl w:ilvl="0" w:tplc="0E2897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C1B39"/>
    <w:multiLevelType w:val="multilevel"/>
    <w:tmpl w:val="459610CA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531242"/>
    <w:multiLevelType w:val="multilevel"/>
    <w:tmpl w:val="2AE4C234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6C0B59"/>
    <w:multiLevelType w:val="multilevel"/>
    <w:tmpl w:val="EEB8B7D0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F6BF9"/>
    <w:multiLevelType w:val="hybridMultilevel"/>
    <w:tmpl w:val="EB8ABE66"/>
    <w:lvl w:ilvl="0" w:tplc="04070017">
      <w:start w:val="1"/>
      <w:numFmt w:val="lowerLetter"/>
      <w:lvlText w:val="%1)"/>
      <w:lvlJc w:val="left"/>
      <w:pPr>
        <w:ind w:left="1355" w:hanging="360"/>
      </w:pPr>
    </w:lvl>
    <w:lvl w:ilvl="1" w:tplc="04070019">
      <w:start w:val="1"/>
      <w:numFmt w:val="lowerLetter"/>
      <w:lvlText w:val="%2."/>
      <w:lvlJc w:val="left"/>
      <w:pPr>
        <w:ind w:left="2075" w:hanging="360"/>
      </w:pPr>
    </w:lvl>
    <w:lvl w:ilvl="2" w:tplc="0407001B" w:tentative="1">
      <w:start w:val="1"/>
      <w:numFmt w:val="lowerRoman"/>
      <w:lvlText w:val="%3."/>
      <w:lvlJc w:val="right"/>
      <w:pPr>
        <w:ind w:left="2795" w:hanging="180"/>
      </w:pPr>
    </w:lvl>
    <w:lvl w:ilvl="3" w:tplc="0407000F" w:tentative="1">
      <w:start w:val="1"/>
      <w:numFmt w:val="decimal"/>
      <w:lvlText w:val="%4."/>
      <w:lvlJc w:val="left"/>
      <w:pPr>
        <w:ind w:left="3515" w:hanging="360"/>
      </w:pPr>
    </w:lvl>
    <w:lvl w:ilvl="4" w:tplc="04070019" w:tentative="1">
      <w:start w:val="1"/>
      <w:numFmt w:val="lowerLetter"/>
      <w:lvlText w:val="%5."/>
      <w:lvlJc w:val="left"/>
      <w:pPr>
        <w:ind w:left="4235" w:hanging="360"/>
      </w:pPr>
    </w:lvl>
    <w:lvl w:ilvl="5" w:tplc="0407001B" w:tentative="1">
      <w:start w:val="1"/>
      <w:numFmt w:val="lowerRoman"/>
      <w:lvlText w:val="%6."/>
      <w:lvlJc w:val="right"/>
      <w:pPr>
        <w:ind w:left="4955" w:hanging="180"/>
      </w:pPr>
    </w:lvl>
    <w:lvl w:ilvl="6" w:tplc="0407000F" w:tentative="1">
      <w:start w:val="1"/>
      <w:numFmt w:val="decimal"/>
      <w:lvlText w:val="%7."/>
      <w:lvlJc w:val="left"/>
      <w:pPr>
        <w:ind w:left="5675" w:hanging="360"/>
      </w:pPr>
    </w:lvl>
    <w:lvl w:ilvl="7" w:tplc="04070019" w:tentative="1">
      <w:start w:val="1"/>
      <w:numFmt w:val="lowerLetter"/>
      <w:lvlText w:val="%8."/>
      <w:lvlJc w:val="left"/>
      <w:pPr>
        <w:ind w:left="6395" w:hanging="360"/>
      </w:pPr>
    </w:lvl>
    <w:lvl w:ilvl="8" w:tplc="0407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9" w15:restartNumberingAfterBreak="0">
    <w:nsid w:val="59171330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50F72"/>
    <w:multiLevelType w:val="hybridMultilevel"/>
    <w:tmpl w:val="F34890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351D45"/>
    <w:multiLevelType w:val="multilevel"/>
    <w:tmpl w:val="4918889E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AE37E9"/>
    <w:multiLevelType w:val="multilevel"/>
    <w:tmpl w:val="5EF2C4C8"/>
    <w:lvl w:ilvl="0">
      <w:start w:val="4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1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A070A"/>
    <w:multiLevelType w:val="multilevel"/>
    <w:tmpl w:val="89BC6F1E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535665">
    <w:abstractNumId w:val="6"/>
  </w:num>
  <w:num w:numId="2" w16cid:durableId="1781560960">
    <w:abstractNumId w:val="12"/>
  </w:num>
  <w:num w:numId="3" w16cid:durableId="848060561">
    <w:abstractNumId w:val="7"/>
  </w:num>
  <w:num w:numId="4" w16cid:durableId="2114862831">
    <w:abstractNumId w:val="10"/>
  </w:num>
  <w:num w:numId="5" w16cid:durableId="445196151">
    <w:abstractNumId w:val="13"/>
  </w:num>
  <w:num w:numId="6" w16cid:durableId="1060907199">
    <w:abstractNumId w:val="5"/>
  </w:num>
  <w:num w:numId="7" w16cid:durableId="116291688">
    <w:abstractNumId w:val="0"/>
  </w:num>
  <w:num w:numId="8" w16cid:durableId="672802644">
    <w:abstractNumId w:val="1"/>
  </w:num>
  <w:num w:numId="9" w16cid:durableId="1914123000">
    <w:abstractNumId w:val="9"/>
  </w:num>
  <w:num w:numId="10" w16cid:durableId="18970254">
    <w:abstractNumId w:val="11"/>
  </w:num>
  <w:num w:numId="11" w16cid:durableId="2106267689">
    <w:abstractNumId w:val="4"/>
  </w:num>
  <w:num w:numId="12" w16cid:durableId="1150557402">
    <w:abstractNumId w:val="2"/>
  </w:num>
  <w:num w:numId="13" w16cid:durableId="301932319">
    <w:abstractNumId w:val="3"/>
  </w:num>
  <w:num w:numId="14" w16cid:durableId="1768502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67"/>
    <w:rsid w:val="00041817"/>
    <w:rsid w:val="00054F93"/>
    <w:rsid w:val="00093111"/>
    <w:rsid w:val="00141864"/>
    <w:rsid w:val="0019223F"/>
    <w:rsid w:val="001E7E8B"/>
    <w:rsid w:val="002362C9"/>
    <w:rsid w:val="002553E2"/>
    <w:rsid w:val="00323D7B"/>
    <w:rsid w:val="00326AB2"/>
    <w:rsid w:val="00365AC4"/>
    <w:rsid w:val="00430BBF"/>
    <w:rsid w:val="00466CA8"/>
    <w:rsid w:val="00495ECE"/>
    <w:rsid w:val="004A7EDC"/>
    <w:rsid w:val="004C7252"/>
    <w:rsid w:val="004E65F7"/>
    <w:rsid w:val="00505185"/>
    <w:rsid w:val="005249FC"/>
    <w:rsid w:val="0063687F"/>
    <w:rsid w:val="00657A3F"/>
    <w:rsid w:val="006A388B"/>
    <w:rsid w:val="00725CB7"/>
    <w:rsid w:val="00741823"/>
    <w:rsid w:val="007C4918"/>
    <w:rsid w:val="007F5961"/>
    <w:rsid w:val="00814E6B"/>
    <w:rsid w:val="008558D8"/>
    <w:rsid w:val="00860190"/>
    <w:rsid w:val="00876AFE"/>
    <w:rsid w:val="008A267E"/>
    <w:rsid w:val="008D3CC4"/>
    <w:rsid w:val="009820DD"/>
    <w:rsid w:val="00A63628"/>
    <w:rsid w:val="00A86267"/>
    <w:rsid w:val="00AD7866"/>
    <w:rsid w:val="00AF3EFA"/>
    <w:rsid w:val="00BC16A0"/>
    <w:rsid w:val="00BF5921"/>
    <w:rsid w:val="00C00015"/>
    <w:rsid w:val="00C37082"/>
    <w:rsid w:val="00C804D1"/>
    <w:rsid w:val="00CC736E"/>
    <w:rsid w:val="00D053CF"/>
    <w:rsid w:val="00D53DFE"/>
    <w:rsid w:val="00D62D34"/>
    <w:rsid w:val="00D85814"/>
    <w:rsid w:val="00DB6297"/>
    <w:rsid w:val="00E445F8"/>
    <w:rsid w:val="00EC5013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4B74"/>
  <w15:chartTrackingRefBased/>
  <w15:docId w15:val="{6778D37D-6C0C-49F4-8A93-68B02FF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626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6297"/>
    <w:pPr>
      <w:keepNext/>
      <w:keepLines/>
      <w:spacing w:before="240"/>
      <w:outlineLvl w:val="0"/>
    </w:pPr>
    <w:rPr>
      <w:rFonts w:eastAsiaTheme="majorEastAsia" w:cstheme="majorBidi"/>
      <w:color w:val="0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B6297"/>
    <w:pPr>
      <w:keepNext/>
      <w:keepLines/>
      <w:spacing w:before="40"/>
      <w:outlineLvl w:val="1"/>
    </w:pPr>
    <w:rPr>
      <w:rFonts w:eastAsiaTheme="majorEastAsia" w:cstheme="majorBidi"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6297"/>
    <w:pPr>
      <w:keepNext/>
      <w:keepLines/>
      <w:spacing w:before="40"/>
      <w:outlineLvl w:val="2"/>
    </w:pPr>
    <w:rPr>
      <w:rFonts w:eastAsiaTheme="majorEastAsia" w:cstheme="majorBidi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297"/>
    <w:rPr>
      <w:rFonts w:eastAsiaTheme="majorEastAsia" w:cstheme="majorBidi"/>
      <w:color w:val="00000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297"/>
    <w:rPr>
      <w:rFonts w:eastAsiaTheme="majorEastAsia" w:cstheme="majorBidi"/>
      <w:color w:val="0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6297"/>
    <w:rPr>
      <w:rFonts w:eastAsiaTheme="majorEastAsia" w:cstheme="majorBid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8626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862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6267"/>
    <w:rPr>
      <w:rFonts w:ascii="Times New Roman" w:eastAsia="PMingLiU" w:hAnsi="Times New Roman" w:cs="Times New Roman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7ED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7EDC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A7EDC"/>
    <w:rPr>
      <w:vertAlign w:val="superscript"/>
    </w:rPr>
  </w:style>
  <w:style w:type="table" w:styleId="Tabellenraster">
    <w:name w:val="Table Grid"/>
    <w:basedOn w:val="NormaleTabelle"/>
    <w:uiPriority w:val="39"/>
    <w:rsid w:val="00D8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70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082"/>
    <w:rPr>
      <w:rFonts w:ascii="Times New Roman" w:eastAsia="PMingLiU" w:hAnsi="Times New Roman" w:cs="Times New Roman"/>
      <w:lang w:val="en-US"/>
    </w:rPr>
  </w:style>
  <w:style w:type="character" w:styleId="Seitenzahl">
    <w:name w:val="page number"/>
    <w:basedOn w:val="Absatz-Standardschriftart"/>
    <w:rsid w:val="0005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AE69-C282-4CC0-94B7-2E8FAC89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Zachmann</dc:creator>
  <cp:keywords/>
  <dc:description/>
  <cp:lastModifiedBy>Michael Müller</cp:lastModifiedBy>
  <cp:revision>2</cp:revision>
  <cp:lastPrinted>2024-10-05T22:00:00Z</cp:lastPrinted>
  <dcterms:created xsi:type="dcterms:W3CDTF">2024-10-05T22:00:00Z</dcterms:created>
  <dcterms:modified xsi:type="dcterms:W3CDTF">2024-10-05T22:00:00Z</dcterms:modified>
</cp:coreProperties>
</file>